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48CC7" w14:textId="77777777" w:rsidR="008C0B7D" w:rsidRDefault="008C0B7D"/>
    <w:p w14:paraId="431977A6" w14:textId="77777777" w:rsidR="00756A70" w:rsidRDefault="00756A70">
      <w:pPr>
        <w:pBdr>
          <w:top w:val="single" w:sz="12" w:space="1" w:color="auto"/>
          <w:bottom w:val="single" w:sz="12" w:space="1" w:color="auto"/>
        </w:pBdr>
        <w:rPr>
          <w:b/>
          <w:sz w:val="36"/>
          <w:szCs w:val="36"/>
        </w:rPr>
      </w:pPr>
      <w:r>
        <w:rPr>
          <w:b/>
          <w:sz w:val="36"/>
          <w:szCs w:val="36"/>
        </w:rPr>
        <w:t>Intervention</w:t>
      </w:r>
    </w:p>
    <w:p w14:paraId="430FEE7A" w14:textId="77777777" w:rsidR="00756A70" w:rsidRDefault="00756A70">
      <w:pPr>
        <w:rPr>
          <w:b/>
        </w:rPr>
      </w:pPr>
    </w:p>
    <w:p w14:paraId="553C899F" w14:textId="77777777" w:rsidR="00756A70" w:rsidRDefault="00756A70" w:rsidP="00756A70">
      <w:pPr>
        <w:jc w:val="both"/>
      </w:pPr>
      <w:r>
        <w:t xml:space="preserve">A concern about a student may come to the attention of </w:t>
      </w:r>
      <w:r w:rsidR="001203FE">
        <w:t>the school team in many ways:  a</w:t>
      </w:r>
      <w:r>
        <w:t xml:space="preserve"> friend may express concern, a teacher notice changes, </w:t>
      </w:r>
      <w:proofErr w:type="gramStart"/>
      <w:r>
        <w:t>a</w:t>
      </w:r>
      <w:proofErr w:type="gramEnd"/>
      <w:r>
        <w:t xml:space="preserve"> parent may call.  At that time, assume a risk is present and begin the </w:t>
      </w:r>
      <w:r w:rsidR="003340DA">
        <w:t>process</w:t>
      </w:r>
      <w:r>
        <w:t xml:space="preserve">. Minimally, the </w:t>
      </w:r>
      <w:r w:rsidR="003340DA">
        <w:t>Suicide Risk Observation form</w:t>
      </w:r>
      <w:r>
        <w:t xml:space="preserve"> is completed and the parents are contacted.</w:t>
      </w:r>
    </w:p>
    <w:p w14:paraId="0E7887A9" w14:textId="77777777" w:rsidR="00756A70" w:rsidRDefault="00756A70" w:rsidP="00756A70">
      <w:pPr>
        <w:jc w:val="both"/>
      </w:pPr>
    </w:p>
    <w:p w14:paraId="40F90B47" w14:textId="77777777" w:rsidR="00756A70" w:rsidRDefault="003340DA" w:rsidP="00756A70">
      <w:pPr>
        <w:jc w:val="both"/>
      </w:pPr>
      <w:r>
        <w:t>The plan includes a</w:t>
      </w:r>
      <w:r w:rsidR="00756A70">
        <w:t xml:space="preserve"> flow chart of concern, </w:t>
      </w:r>
      <w:r w:rsidR="001203FE">
        <w:t>interview questions</w:t>
      </w:r>
      <w:r w:rsidR="00756A70">
        <w:t xml:space="preserve">, </w:t>
      </w:r>
      <w:r w:rsidR="001203FE">
        <w:t>Suicide R</w:t>
      </w:r>
      <w:r w:rsidR="00756A70">
        <w:t xml:space="preserve">isk </w:t>
      </w:r>
      <w:r w:rsidR="001203FE">
        <w:t>Observation</w:t>
      </w:r>
      <w:r w:rsidR="00756A70">
        <w:t xml:space="preserve">, </w:t>
      </w:r>
      <w:r w:rsidR="001203FE">
        <w:t>Intervention Report</w:t>
      </w:r>
      <w:proofErr w:type="gramStart"/>
      <w:r w:rsidR="001203FE">
        <w:t>;</w:t>
      </w:r>
      <w:proofErr w:type="gramEnd"/>
      <w:r w:rsidR="001203FE">
        <w:t xml:space="preserve"> Parent/Guardian Plan of Action</w:t>
      </w:r>
      <w:r w:rsidR="00756A70">
        <w:t xml:space="preserve">, and a </w:t>
      </w:r>
      <w:r w:rsidR="001203FE">
        <w:t>Follow-up Visit form.</w:t>
      </w:r>
    </w:p>
    <w:p w14:paraId="2D327511" w14:textId="77777777" w:rsidR="00756A70" w:rsidRDefault="00756A70" w:rsidP="00756A70">
      <w:pPr>
        <w:jc w:val="both"/>
      </w:pPr>
    </w:p>
    <w:p w14:paraId="03C1D197" w14:textId="77777777" w:rsidR="00756A70" w:rsidRDefault="00756A70" w:rsidP="00756A70">
      <w:pPr>
        <w:jc w:val="both"/>
      </w:pPr>
      <w:r>
        <w:t>The assessment should take place in a private comfortable area.  The forms and questionnaires are provided as a framework for collecting information.  The suggested interview questions are designed to answer the questions on the Suicide Risk Observation form.  The interviewer may wish to introduce the questions with a statement such as:</w:t>
      </w:r>
    </w:p>
    <w:p w14:paraId="3D923B1D" w14:textId="77777777" w:rsidR="00756A70" w:rsidRDefault="00756A70" w:rsidP="00756A70">
      <w:pPr>
        <w:jc w:val="both"/>
      </w:pPr>
    </w:p>
    <w:p w14:paraId="2DF29649" w14:textId="77777777" w:rsidR="00756A70" w:rsidRDefault="00756A70" w:rsidP="00756A70">
      <w:pPr>
        <w:jc w:val="both"/>
        <w:rPr>
          <w:i/>
        </w:rPr>
      </w:pPr>
      <w:r>
        <w:rPr>
          <w:i/>
        </w:rPr>
        <w:t>“I am concerned</w:t>
      </w:r>
      <w:r w:rsidR="001203FE">
        <w:rPr>
          <w:i/>
        </w:rPr>
        <w:t xml:space="preserve"> about you</w:t>
      </w:r>
      <w:r>
        <w:rPr>
          <w:i/>
        </w:rPr>
        <w:t xml:space="preserve"> and your well-being.  At this time, I am going to ask some questions in order to help provide some additional support/help.  These questions are not designed to get you in trouble.”</w:t>
      </w:r>
    </w:p>
    <w:p w14:paraId="4E7C44B0" w14:textId="77777777" w:rsidR="00756A70" w:rsidRDefault="00756A70" w:rsidP="00756A70">
      <w:pPr>
        <w:jc w:val="both"/>
        <w:rPr>
          <w:i/>
        </w:rPr>
      </w:pPr>
    </w:p>
    <w:p w14:paraId="1063E96F" w14:textId="77777777" w:rsidR="00756A70" w:rsidRDefault="00756A70" w:rsidP="00756A70">
      <w:pPr>
        <w:jc w:val="both"/>
      </w:pPr>
      <w:r>
        <w:t>Some student</w:t>
      </w:r>
      <w:r w:rsidR="003340DA">
        <w:t>s</w:t>
      </w:r>
      <w:r>
        <w:t xml:space="preserve"> may be uncomfortable if the interview</w:t>
      </w:r>
      <w:r w:rsidR="003340DA">
        <w:t>er</w:t>
      </w:r>
      <w:r>
        <w:t xml:space="preserve"> is actively taking notes during the conversation.  The forms are structured to be completed after the interview takes place in order to avoid raising suspicions and opposition.  If a student maintains an attitude of non-compliance and/or hostility about answering the interview questions, the interviewer should assume moderate/high risk.</w:t>
      </w:r>
    </w:p>
    <w:p w14:paraId="63FF0477" w14:textId="77777777" w:rsidR="00756A70" w:rsidRDefault="00756A70" w:rsidP="00756A70">
      <w:pPr>
        <w:jc w:val="both"/>
      </w:pPr>
    </w:p>
    <w:p w14:paraId="495B2B76" w14:textId="77777777" w:rsidR="00756A70" w:rsidRDefault="00756A70" w:rsidP="00756A70">
      <w:pPr>
        <w:pBdr>
          <w:top w:val="single" w:sz="12" w:space="1" w:color="auto"/>
          <w:bottom w:val="single" w:sz="12" w:space="1" w:color="auto"/>
        </w:pBdr>
        <w:jc w:val="both"/>
        <w:rPr>
          <w:b/>
          <w:sz w:val="36"/>
          <w:szCs w:val="36"/>
        </w:rPr>
      </w:pPr>
      <w:r>
        <w:rPr>
          <w:b/>
          <w:sz w:val="36"/>
          <w:szCs w:val="36"/>
        </w:rPr>
        <w:t>Sharing Interview Results with Parents</w:t>
      </w:r>
    </w:p>
    <w:p w14:paraId="499F2CBA" w14:textId="77777777" w:rsidR="00756A70" w:rsidRDefault="00756A70" w:rsidP="00756A70">
      <w:pPr>
        <w:jc w:val="both"/>
        <w:rPr>
          <w:b/>
        </w:rPr>
      </w:pPr>
    </w:p>
    <w:p w14:paraId="7A83B3C2" w14:textId="77777777" w:rsidR="00756A70" w:rsidRDefault="00756A70" w:rsidP="00756A70">
      <w:pPr>
        <w:jc w:val="both"/>
      </w:pPr>
      <w:r>
        <w:t>Parent contact is a requirement of suicide intervention.  A parent’s greatest fear is that something may happen to harm their child.  When discussing the possibility of self-harm and suicide, parents may have man</w:t>
      </w:r>
      <w:r w:rsidR="001203FE">
        <w:t>y</w:t>
      </w:r>
      <w:r>
        <w:t xml:space="preserve"> different reactions.  It is anticipated that most parents will join the school team in looking at risk factors and share their concerns about their student.</w:t>
      </w:r>
    </w:p>
    <w:p w14:paraId="299411AA" w14:textId="77777777" w:rsidR="00756A70" w:rsidRDefault="00756A70" w:rsidP="00756A70">
      <w:pPr>
        <w:jc w:val="both"/>
      </w:pPr>
    </w:p>
    <w:p w14:paraId="307667B9" w14:textId="77777777" w:rsidR="00756A70" w:rsidRDefault="00756A70" w:rsidP="00756A70">
      <w:pPr>
        <w:jc w:val="both"/>
      </w:pPr>
      <w:r>
        <w:t>At the completion of the interview, if the risk is deemed to be low, a phone call alerting the parents may be sufficient.</w:t>
      </w:r>
    </w:p>
    <w:p w14:paraId="4975EA31" w14:textId="77777777" w:rsidR="00756A70" w:rsidRDefault="00756A70" w:rsidP="00756A70">
      <w:pPr>
        <w:jc w:val="both"/>
      </w:pPr>
    </w:p>
    <w:p w14:paraId="4BA6264D" w14:textId="77777777" w:rsidR="00756A70" w:rsidRDefault="00756A70" w:rsidP="00756A70">
      <w:pPr>
        <w:jc w:val="both"/>
      </w:pPr>
      <w:r>
        <w:t xml:space="preserve">Moderate and </w:t>
      </w:r>
      <w:proofErr w:type="gramStart"/>
      <w:r>
        <w:t>high risk</w:t>
      </w:r>
      <w:proofErr w:type="gramEnd"/>
      <w:r>
        <w:t xml:space="preserve"> categories require </w:t>
      </w:r>
      <w:r w:rsidR="003340DA">
        <w:t>direct</w:t>
      </w:r>
      <w:r>
        <w:t xml:space="preserve"> contact.  The Intervention Report</w:t>
      </w:r>
      <w:r w:rsidR="001203FE">
        <w:t xml:space="preserve">; </w:t>
      </w:r>
      <w:r>
        <w:t>Parent</w:t>
      </w:r>
      <w:r w:rsidR="001203FE">
        <w:t>/Guardian</w:t>
      </w:r>
      <w:r>
        <w:t xml:space="preserve"> Plan of Action form (required) asks for a commitment from the parent for action.  Parents will be provided with information for a mental health/hospital assessment and county resources.  The counselor/psychologist/social worker</w:t>
      </w:r>
      <w:r w:rsidR="009C40E7">
        <w:t xml:space="preserve"> will also make an appointment with the </w:t>
      </w:r>
      <w:r w:rsidR="009C40E7">
        <w:lastRenderedPageBreak/>
        <w:t>student for a follow-up visit at school.  If the risk is “high” and the interviewer has intense concerns about the student’s immediate safety, the parent is asked to commit to transporting the student immediately for an emergency assessment.  If the parent is unwilling or unable to transport the student, or if the parent cannot or will not commit to immediate response, the school team may contact community resources in order to insure the student’s safety (DCF</w:t>
      </w:r>
      <w:r w:rsidR="003340DA">
        <w:t xml:space="preserve">, SRO, or </w:t>
      </w:r>
      <w:r w:rsidR="009C40E7">
        <w:t>911).</w:t>
      </w:r>
    </w:p>
    <w:p w14:paraId="40184345" w14:textId="77777777" w:rsidR="009C40E7" w:rsidRDefault="009C40E7" w:rsidP="00756A70">
      <w:pPr>
        <w:jc w:val="both"/>
      </w:pPr>
    </w:p>
    <w:p w14:paraId="7DD98C19" w14:textId="77777777" w:rsidR="009C40E7" w:rsidRDefault="009C40E7" w:rsidP="00756A70">
      <w:pPr>
        <w:jc w:val="both"/>
      </w:pPr>
      <w:r w:rsidRPr="00EB20A6">
        <w:t>If the student is 18 years-old</w:t>
      </w:r>
      <w:r w:rsidR="001203FE">
        <w:t xml:space="preserve"> and without a parent or guardian</w:t>
      </w:r>
      <w:r w:rsidRPr="00EB20A6">
        <w:t xml:space="preserve">, and refuses to seek an assessment, </w:t>
      </w:r>
      <w:r w:rsidR="00251609">
        <w:t>call our community’s adult</w:t>
      </w:r>
      <w:r w:rsidR="00EB20A6">
        <w:t xml:space="preserve"> mental health center, </w:t>
      </w:r>
      <w:proofErr w:type="spellStart"/>
      <w:r w:rsidR="00EB20A6">
        <w:t>Valeo</w:t>
      </w:r>
      <w:proofErr w:type="spellEnd"/>
      <w:r w:rsidR="00EB20A6">
        <w:t>,</w:t>
      </w:r>
      <w:r w:rsidRPr="00EB20A6">
        <w:t xml:space="preserve"> and ask the student to visit with a counselor over the phone.  If the </w:t>
      </w:r>
      <w:proofErr w:type="spellStart"/>
      <w:r w:rsidR="00EB20A6">
        <w:t>Valeo</w:t>
      </w:r>
      <w:proofErr w:type="spellEnd"/>
      <w:r w:rsidR="00EB20A6">
        <w:t xml:space="preserve"> counselor believes the student</w:t>
      </w:r>
      <w:r w:rsidRPr="00EB20A6">
        <w:t xml:space="preserve"> should come in for an assessment, and the student still refuses to go, the SRO </w:t>
      </w:r>
      <w:r w:rsidR="00EB20A6">
        <w:t>may become involved</w:t>
      </w:r>
      <w:r w:rsidRPr="00EB20A6">
        <w:t>.</w:t>
      </w:r>
      <w:r w:rsidR="00EB20A6">
        <w:t xml:space="preserve"> The SRO and </w:t>
      </w:r>
      <w:proofErr w:type="spellStart"/>
      <w:r w:rsidR="00EB20A6">
        <w:t>Valeo</w:t>
      </w:r>
      <w:proofErr w:type="spellEnd"/>
      <w:r w:rsidR="00EB20A6">
        <w:t xml:space="preserve"> can use the Crisis Team at </w:t>
      </w:r>
      <w:proofErr w:type="spellStart"/>
      <w:r w:rsidR="00EB20A6">
        <w:t>Valeo</w:t>
      </w:r>
      <w:proofErr w:type="spellEnd"/>
      <w:r w:rsidR="00EB20A6">
        <w:t xml:space="preserve"> for assistance. DCF can also be notified through adult protective services. </w:t>
      </w:r>
      <w:r w:rsidR="00EB20A6" w:rsidRPr="00166C10">
        <w:t xml:space="preserve">The </w:t>
      </w:r>
      <w:r w:rsidR="00166C10">
        <w:t>school personnel</w:t>
      </w:r>
      <w:r w:rsidR="00EB20A6" w:rsidRPr="00166C10">
        <w:t xml:space="preserve"> </w:t>
      </w:r>
      <w:r w:rsidR="00166C10">
        <w:t>will</w:t>
      </w:r>
      <w:r w:rsidR="00EB20A6" w:rsidRPr="00166C10">
        <w:t xml:space="preserve"> contact </w:t>
      </w:r>
      <w:r w:rsidR="00403C8A">
        <w:t>the first contact person in PowerSchool</w:t>
      </w:r>
      <w:r w:rsidR="00EB20A6" w:rsidRPr="00166C10">
        <w:t>.  The parents could choose to go through the process of having their child involuntary committed through the court system.</w:t>
      </w:r>
      <w:r w:rsidR="00EB20A6">
        <w:t xml:space="preserve"> </w:t>
      </w:r>
      <w:bookmarkStart w:id="0" w:name="_GoBack"/>
      <w:bookmarkEnd w:id="0"/>
    </w:p>
    <w:p w14:paraId="1DE099B7" w14:textId="77777777" w:rsidR="009C40E7" w:rsidRDefault="009C40E7" w:rsidP="00756A70">
      <w:pPr>
        <w:jc w:val="both"/>
      </w:pPr>
    </w:p>
    <w:p w14:paraId="4C75B40E" w14:textId="77777777" w:rsidR="009C40E7" w:rsidRPr="00756A70" w:rsidRDefault="009C40E7" w:rsidP="00756A70">
      <w:pPr>
        <w:jc w:val="both"/>
      </w:pPr>
    </w:p>
    <w:sectPr w:rsidR="009C40E7" w:rsidRPr="00756A70" w:rsidSect="00310A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70"/>
    <w:rsid w:val="000F4318"/>
    <w:rsid w:val="001203FE"/>
    <w:rsid w:val="00166C10"/>
    <w:rsid w:val="00251609"/>
    <w:rsid w:val="00310AAD"/>
    <w:rsid w:val="003340DA"/>
    <w:rsid w:val="00403C8A"/>
    <w:rsid w:val="00756A70"/>
    <w:rsid w:val="008C0B7D"/>
    <w:rsid w:val="009C40E7"/>
    <w:rsid w:val="00EB20A6"/>
    <w:rsid w:val="00F86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68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524</Words>
  <Characters>2993</Characters>
  <Application>Microsoft Macintosh Word</Application>
  <DocSecurity>0</DocSecurity>
  <Lines>24</Lines>
  <Paragraphs>7</Paragraphs>
  <ScaleCrop>false</ScaleCrop>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Seaman USD 345</dc:creator>
  <cp:keywords/>
  <dc:description/>
  <cp:lastModifiedBy>Seaman USD 345</cp:lastModifiedBy>
  <cp:revision>3</cp:revision>
  <dcterms:created xsi:type="dcterms:W3CDTF">2018-01-02T19:56:00Z</dcterms:created>
  <dcterms:modified xsi:type="dcterms:W3CDTF">2018-02-16T20:50:00Z</dcterms:modified>
</cp:coreProperties>
</file>